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5A54" w:rsidTr="005F5A54">
        <w:tc>
          <w:tcPr>
            <w:tcW w:w="9212" w:type="dxa"/>
            <w:tcBorders>
              <w:top w:val="single" w:sz="12" w:space="0" w:color="auto"/>
              <w:left w:val="single" w:sz="12" w:space="0" w:color="auto"/>
            </w:tcBorders>
          </w:tcPr>
          <w:p w:rsidR="005F5A54" w:rsidRDefault="005F5A54" w:rsidP="005F5A54">
            <w:pPr>
              <w:spacing w:before="120" w:after="120"/>
              <w:ind w:left="283"/>
              <w:rPr>
                <w:b/>
              </w:rPr>
            </w:pPr>
            <w:r w:rsidRPr="00C90521">
              <w:rPr>
                <w:b/>
                <w:spacing w:val="30"/>
                <w:sz w:val="28"/>
                <w:szCs w:val="28"/>
              </w:rPr>
              <w:t>Památková  zóna</w:t>
            </w:r>
            <w:r w:rsidRPr="005F5A54">
              <w:rPr>
                <w:b/>
                <w:spacing w:val="30"/>
                <w:sz w:val="28"/>
                <w:szCs w:val="28"/>
              </w:rPr>
              <w:t xml:space="preserve">  Kladrubské  Polabí</w:t>
            </w:r>
          </w:p>
        </w:tc>
      </w:tr>
    </w:tbl>
    <w:p w:rsidR="005F5A54" w:rsidRDefault="005F5A54" w:rsidP="00407CC4">
      <w:pPr>
        <w:spacing w:after="0"/>
        <w:rPr>
          <w:b/>
        </w:rPr>
      </w:pPr>
    </w:p>
    <w:p w:rsidR="005F5A54" w:rsidRPr="005F5A54" w:rsidRDefault="005F5A54" w:rsidP="00407CC4">
      <w:pPr>
        <w:spacing w:after="0"/>
        <w:rPr>
          <w:b/>
          <w:sz w:val="24"/>
          <w:szCs w:val="24"/>
        </w:rPr>
      </w:pPr>
      <w:r w:rsidRPr="005F5A54">
        <w:rPr>
          <w:b/>
          <w:sz w:val="24"/>
          <w:szCs w:val="24"/>
        </w:rPr>
        <w:t xml:space="preserve">Informace o prohlášení </w:t>
      </w:r>
    </w:p>
    <w:p w:rsidR="005F5A54" w:rsidRDefault="005F5A54" w:rsidP="00407CC4">
      <w:pPr>
        <w:spacing w:after="0"/>
        <w:rPr>
          <w:b/>
        </w:rPr>
      </w:pPr>
    </w:p>
    <w:p w:rsidR="005F5A54" w:rsidRPr="001B2A52" w:rsidRDefault="005F5A54" w:rsidP="001B2A52">
      <w:pPr>
        <w:spacing w:before="120" w:after="0"/>
        <w:jc w:val="both"/>
        <w:rPr>
          <w:sz w:val="24"/>
          <w:szCs w:val="24"/>
        </w:rPr>
      </w:pPr>
      <w:r w:rsidRPr="001B2A52">
        <w:rPr>
          <w:sz w:val="24"/>
          <w:szCs w:val="24"/>
        </w:rPr>
        <w:t xml:space="preserve">Ministerstvo kultury zveřejnilo dne 1.12.2015 pod </w:t>
      </w:r>
      <w:proofErr w:type="gramStart"/>
      <w:r w:rsidRPr="001B2A52">
        <w:rPr>
          <w:sz w:val="24"/>
          <w:szCs w:val="24"/>
        </w:rPr>
        <w:t>č.j.</w:t>
      </w:r>
      <w:proofErr w:type="gramEnd"/>
      <w:r w:rsidRPr="001B2A52">
        <w:rPr>
          <w:sz w:val="24"/>
          <w:szCs w:val="24"/>
        </w:rPr>
        <w:t xml:space="preserve"> MK 72096/2015 OPP Opatření obecné povahy</w:t>
      </w:r>
      <w:r w:rsidR="0031139E">
        <w:rPr>
          <w:sz w:val="24"/>
          <w:szCs w:val="24"/>
        </w:rPr>
        <w:t xml:space="preserve"> č. 1/2015</w:t>
      </w:r>
      <w:r w:rsidRPr="001B2A52">
        <w:rPr>
          <w:sz w:val="24"/>
          <w:szCs w:val="24"/>
        </w:rPr>
        <w:t>, kterým prohlásilo části krajinného celku – území Kladrubského Polabí za památkovou zónu. Toto opatření nabylo účinnosti.</w:t>
      </w:r>
      <w:r w:rsidR="007A1A19" w:rsidRPr="001B2A52">
        <w:rPr>
          <w:sz w:val="24"/>
          <w:szCs w:val="24"/>
        </w:rPr>
        <w:t xml:space="preserve"> </w:t>
      </w:r>
      <w:r w:rsidR="006557A8">
        <w:rPr>
          <w:sz w:val="24"/>
          <w:szCs w:val="24"/>
        </w:rPr>
        <w:t>Rozsah vymezeného území a zdůvodnění vyhlášení památkové zóny je součásti zveřejněného opatření.</w:t>
      </w:r>
    </w:p>
    <w:p w:rsidR="001B2A52" w:rsidRDefault="001B2A52" w:rsidP="001B2A5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Území památkové zóny se týká těchto obcí (nebo jejich částí) a katastrálních území:</w:t>
      </w:r>
    </w:p>
    <w:p w:rsidR="001B2A52" w:rsidRDefault="001B2A52" w:rsidP="001B2A5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FA3F40">
        <w:rPr>
          <w:b/>
          <w:sz w:val="24"/>
          <w:szCs w:val="24"/>
        </w:rPr>
        <w:t>Břehy</w:t>
      </w:r>
      <w:r w:rsidR="005E0BF1">
        <w:rPr>
          <w:sz w:val="24"/>
          <w:szCs w:val="24"/>
        </w:rPr>
        <w:t xml:space="preserve"> (k</w:t>
      </w:r>
      <w:r w:rsidR="003B6A8B">
        <w:rPr>
          <w:sz w:val="24"/>
          <w:szCs w:val="24"/>
        </w:rPr>
        <w:t>atastrální území</w:t>
      </w:r>
      <w:r>
        <w:rPr>
          <w:sz w:val="24"/>
          <w:szCs w:val="24"/>
        </w:rPr>
        <w:t xml:space="preserve"> Břehy</w:t>
      </w:r>
      <w:r w:rsidR="005E0BF1">
        <w:rPr>
          <w:sz w:val="24"/>
          <w:szCs w:val="24"/>
        </w:rPr>
        <w:t xml:space="preserve">) </w:t>
      </w:r>
    </w:p>
    <w:p w:rsidR="001B2A52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FA3F40">
        <w:rPr>
          <w:b/>
          <w:sz w:val="24"/>
          <w:szCs w:val="24"/>
        </w:rPr>
        <w:t>Hlavečník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Hlavečník)</w:t>
      </w:r>
    </w:p>
    <w:p w:rsidR="003D4143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FA3F40">
        <w:rPr>
          <w:b/>
          <w:sz w:val="24"/>
          <w:szCs w:val="24"/>
        </w:rPr>
        <w:t>Kladruby nad Labem</w:t>
      </w:r>
      <w:r w:rsidR="003D4143">
        <w:rPr>
          <w:sz w:val="24"/>
          <w:szCs w:val="24"/>
        </w:rPr>
        <w:t xml:space="preserve"> (</w:t>
      </w:r>
      <w:proofErr w:type="gramStart"/>
      <w:r w:rsidR="003D4143">
        <w:rPr>
          <w:sz w:val="24"/>
          <w:szCs w:val="24"/>
        </w:rPr>
        <w:t>k.ú.</w:t>
      </w:r>
      <w:proofErr w:type="gramEnd"/>
      <w:r w:rsidR="003D4143">
        <w:rPr>
          <w:sz w:val="24"/>
          <w:szCs w:val="24"/>
        </w:rPr>
        <w:t xml:space="preserve"> Kladruby nad Labem)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části </w:t>
      </w:r>
      <w:r w:rsidRPr="00FA3F40">
        <w:rPr>
          <w:b/>
          <w:sz w:val="24"/>
          <w:szCs w:val="24"/>
        </w:rPr>
        <w:t>Kolesa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Kolesa) a </w:t>
      </w:r>
      <w:r w:rsidRPr="002F0191">
        <w:rPr>
          <w:b/>
          <w:sz w:val="24"/>
          <w:szCs w:val="24"/>
        </w:rPr>
        <w:t>Komárov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Komárov u Přelouče)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Kojice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Kojice)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Labské Chrčice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Labské Chrčice)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Přelouč, část </w:t>
      </w:r>
      <w:r w:rsidRPr="002F0191">
        <w:rPr>
          <w:b/>
          <w:sz w:val="24"/>
          <w:szCs w:val="24"/>
        </w:rPr>
        <w:t>Lhota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Lhota pod Přeloučí)</w:t>
      </w:r>
    </w:p>
    <w:p w:rsidR="003D4143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Řečany nad Labem</w:t>
      </w:r>
      <w:r w:rsidR="00C90521">
        <w:rPr>
          <w:sz w:val="24"/>
          <w:szCs w:val="24"/>
        </w:rPr>
        <w:t xml:space="preserve"> (</w:t>
      </w:r>
      <w:proofErr w:type="gramStart"/>
      <w:r w:rsidR="00C90521">
        <w:rPr>
          <w:sz w:val="24"/>
          <w:szCs w:val="24"/>
        </w:rPr>
        <w:t>k.ú.</w:t>
      </w:r>
      <w:proofErr w:type="gramEnd"/>
      <w:r w:rsidR="00C90521">
        <w:rPr>
          <w:sz w:val="24"/>
          <w:szCs w:val="24"/>
        </w:rPr>
        <w:t xml:space="preserve"> Řečany nad Labem)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r w:rsidRPr="002F0191">
        <w:rPr>
          <w:b/>
          <w:sz w:val="24"/>
          <w:szCs w:val="24"/>
        </w:rPr>
        <w:t>Labětín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Labětín)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Selmice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Selmice)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Semín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Semín)</w:t>
      </w:r>
    </w:p>
    <w:p w:rsidR="003D4143" w:rsidRDefault="003D4143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Sopřeč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Sopřeč)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Strašov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Strašov)</w:t>
      </w:r>
    </w:p>
    <w:p w:rsidR="005E0BF1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Trnávka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k.ú.</w:t>
      </w:r>
      <w:proofErr w:type="gramEnd"/>
      <w:r>
        <w:rPr>
          <w:sz w:val="24"/>
          <w:szCs w:val="24"/>
        </w:rPr>
        <w:t xml:space="preserve"> Trnávka) </w:t>
      </w:r>
      <w:r w:rsidR="005E0BF1">
        <w:rPr>
          <w:sz w:val="24"/>
          <w:szCs w:val="24"/>
        </w:rPr>
        <w:t xml:space="preserve"> </w:t>
      </w:r>
    </w:p>
    <w:p w:rsidR="007A1A19" w:rsidRPr="001B2A52" w:rsidRDefault="007A1A19" w:rsidP="001B2A52">
      <w:pPr>
        <w:spacing w:before="120" w:after="0"/>
        <w:jc w:val="both"/>
        <w:rPr>
          <w:sz w:val="24"/>
          <w:szCs w:val="24"/>
        </w:rPr>
      </w:pPr>
      <w:r w:rsidRPr="001B2A52">
        <w:rPr>
          <w:sz w:val="24"/>
          <w:szCs w:val="24"/>
        </w:rPr>
        <w:t xml:space="preserve">Na vlastníky nemovitostí v území památkové zóny se vztahují omezení vyplývající z podmínek stavebního zákona a zákona o ochraně památek.  </w:t>
      </w:r>
    </w:p>
    <w:p w:rsidR="005F5A54" w:rsidRPr="001B2A52" w:rsidRDefault="005F5A54" w:rsidP="001B2A52">
      <w:pPr>
        <w:spacing w:before="120" w:after="0"/>
        <w:rPr>
          <w:sz w:val="24"/>
          <w:szCs w:val="24"/>
        </w:rPr>
      </w:pPr>
    </w:p>
    <w:p w:rsidR="00407CC4" w:rsidRPr="001B2A52" w:rsidRDefault="00B73BE1" w:rsidP="001B2A52">
      <w:pPr>
        <w:spacing w:before="120" w:after="0"/>
        <w:jc w:val="both"/>
        <w:rPr>
          <w:sz w:val="24"/>
          <w:szCs w:val="24"/>
          <w:u w:val="single"/>
        </w:rPr>
      </w:pPr>
      <w:r w:rsidRPr="001B2A52">
        <w:rPr>
          <w:b/>
          <w:sz w:val="24"/>
          <w:szCs w:val="24"/>
          <w:u w:val="single"/>
        </w:rPr>
        <w:t>Omezení vyplývající z prohlášení území Kladrubského Polabí za památkovou zónu</w:t>
      </w:r>
      <w:r w:rsidR="007A1A19" w:rsidRPr="001B2A52">
        <w:rPr>
          <w:b/>
          <w:sz w:val="24"/>
          <w:szCs w:val="24"/>
          <w:u w:val="single"/>
        </w:rPr>
        <w:t xml:space="preserve"> ve vztahu ke stavebnímu zákonu - </w:t>
      </w:r>
      <w:r w:rsidRPr="001B2A52">
        <w:rPr>
          <w:sz w:val="24"/>
          <w:szCs w:val="24"/>
          <w:u w:val="single"/>
        </w:rPr>
        <w:t xml:space="preserve">zákon č. </w:t>
      </w:r>
      <w:r w:rsidR="00407CC4" w:rsidRPr="001B2A52">
        <w:rPr>
          <w:sz w:val="24"/>
          <w:szCs w:val="24"/>
          <w:u w:val="single"/>
        </w:rPr>
        <w:t>183/2006 Sb.</w:t>
      </w:r>
      <w:r w:rsidRPr="001B2A52">
        <w:rPr>
          <w:sz w:val="24"/>
          <w:szCs w:val="24"/>
          <w:u w:val="single"/>
        </w:rPr>
        <w:t>, o územním plánování a stavebním řádu</w:t>
      </w:r>
      <w:r w:rsidR="00FA3F40">
        <w:rPr>
          <w:sz w:val="24"/>
          <w:szCs w:val="24"/>
          <w:u w:val="single"/>
        </w:rPr>
        <w:t>,</w:t>
      </w:r>
      <w:r w:rsidRPr="001B2A52">
        <w:rPr>
          <w:sz w:val="24"/>
          <w:szCs w:val="24"/>
          <w:u w:val="single"/>
        </w:rPr>
        <w:t xml:space="preserve"> </w:t>
      </w:r>
      <w:r w:rsidR="001B2A52" w:rsidRPr="001B2A52">
        <w:rPr>
          <w:sz w:val="24"/>
          <w:szCs w:val="24"/>
          <w:u w:val="single"/>
        </w:rPr>
        <w:t>v platném znění</w:t>
      </w:r>
    </w:p>
    <w:p w:rsidR="00407CC4" w:rsidRPr="001B2A52" w:rsidRDefault="00B73BE1" w:rsidP="004D58F4">
      <w:pPr>
        <w:spacing w:before="120" w:after="0"/>
        <w:jc w:val="both"/>
        <w:rPr>
          <w:sz w:val="24"/>
          <w:szCs w:val="24"/>
        </w:rPr>
      </w:pPr>
      <w:r w:rsidRPr="001B2A52">
        <w:rPr>
          <w:sz w:val="24"/>
          <w:szCs w:val="24"/>
        </w:rPr>
        <w:t xml:space="preserve">V území památkové zóny se podle </w:t>
      </w:r>
      <w:r w:rsidR="00407CC4" w:rsidRPr="001B2A52">
        <w:rPr>
          <w:sz w:val="24"/>
          <w:szCs w:val="24"/>
        </w:rPr>
        <w:t xml:space="preserve">§ 79 odst. 3 omezuje </w:t>
      </w:r>
      <w:r w:rsidR="00822ED3" w:rsidRPr="001B2A52">
        <w:rPr>
          <w:sz w:val="24"/>
          <w:szCs w:val="24"/>
        </w:rPr>
        <w:t>rozsah staveb, které nevyžadují rozhodnutí o umístění stavby nebo územní souhlas</w:t>
      </w:r>
      <w:r w:rsidR="007A1A19" w:rsidRPr="001B2A52">
        <w:rPr>
          <w:sz w:val="24"/>
          <w:szCs w:val="24"/>
        </w:rPr>
        <w:t xml:space="preserve"> –</w:t>
      </w:r>
      <w:r w:rsidR="007A1A19" w:rsidRPr="001B2A52">
        <w:rPr>
          <w:sz w:val="24"/>
          <w:szCs w:val="24"/>
          <w:highlight w:val="yellow"/>
        </w:rPr>
        <w:t xml:space="preserve"> v textu zvýrazněn</w:t>
      </w:r>
      <w:r w:rsidR="004C530B">
        <w:rPr>
          <w:sz w:val="24"/>
          <w:szCs w:val="24"/>
          <w:highlight w:val="yellow"/>
        </w:rPr>
        <w:t>á ustanovení vyžadují pro</w:t>
      </w:r>
      <w:r w:rsidR="001B2A52">
        <w:rPr>
          <w:sz w:val="24"/>
          <w:szCs w:val="24"/>
          <w:highlight w:val="yellow"/>
        </w:rPr>
        <w:t xml:space="preserve"> zařízení </w:t>
      </w:r>
      <w:r w:rsidR="007A1A19" w:rsidRPr="001B2A52">
        <w:rPr>
          <w:sz w:val="24"/>
          <w:szCs w:val="24"/>
          <w:highlight w:val="yellow"/>
        </w:rPr>
        <w:t xml:space="preserve">a </w:t>
      </w:r>
      <w:r w:rsidR="001B2A52">
        <w:rPr>
          <w:sz w:val="24"/>
          <w:szCs w:val="24"/>
          <w:highlight w:val="yellow"/>
        </w:rPr>
        <w:t xml:space="preserve">stavby </w:t>
      </w:r>
      <w:r w:rsidR="007A1A19" w:rsidRPr="001B2A52">
        <w:rPr>
          <w:sz w:val="24"/>
          <w:szCs w:val="24"/>
          <w:highlight w:val="yellow"/>
        </w:rPr>
        <w:t xml:space="preserve">územní rozhodnutí nebo územní souhlas </w:t>
      </w:r>
      <w:r w:rsidR="004D58F4">
        <w:rPr>
          <w:sz w:val="24"/>
          <w:szCs w:val="24"/>
          <w:highlight w:val="yellow"/>
        </w:rPr>
        <w:t xml:space="preserve">vydaný stavebním úřadem, pro podání žádosti je nutné doložit </w:t>
      </w:r>
      <w:r w:rsidR="007A1A19" w:rsidRPr="001B2A52">
        <w:rPr>
          <w:sz w:val="24"/>
          <w:szCs w:val="24"/>
          <w:highlight w:val="yellow"/>
        </w:rPr>
        <w:t>stanovisk</w:t>
      </w:r>
      <w:r w:rsidR="004D58F4">
        <w:rPr>
          <w:sz w:val="24"/>
          <w:szCs w:val="24"/>
          <w:highlight w:val="yellow"/>
        </w:rPr>
        <w:t>o</w:t>
      </w:r>
      <w:r w:rsidR="007A1A19" w:rsidRPr="001B2A52">
        <w:rPr>
          <w:sz w:val="24"/>
          <w:szCs w:val="24"/>
          <w:highlight w:val="yellow"/>
        </w:rPr>
        <w:t xml:space="preserve"> </w:t>
      </w:r>
      <w:r w:rsidR="001B2A52" w:rsidRPr="001B2A52">
        <w:rPr>
          <w:sz w:val="24"/>
          <w:szCs w:val="24"/>
          <w:highlight w:val="yellow"/>
        </w:rPr>
        <w:t>orgánu ochrany památek</w:t>
      </w:r>
      <w:r w:rsidR="007A1A19" w:rsidRPr="001B2A52">
        <w:rPr>
          <w:sz w:val="24"/>
          <w:szCs w:val="24"/>
          <w:highlight w:val="yellow"/>
        </w:rPr>
        <w:t>:</w:t>
      </w:r>
      <w:r w:rsidR="00822ED3" w:rsidRPr="001B2A52">
        <w:rPr>
          <w:sz w:val="24"/>
          <w:szCs w:val="24"/>
        </w:rPr>
        <w:t xml:space="preserve"> </w:t>
      </w:r>
    </w:p>
    <w:p w:rsidR="00822ED3" w:rsidRPr="001B2A52" w:rsidRDefault="00704E44" w:rsidP="00A50576">
      <w:pPr>
        <w:spacing w:before="120" w:after="0"/>
        <w:jc w:val="both"/>
        <w:rPr>
          <w:b/>
          <w:i/>
          <w:sz w:val="24"/>
          <w:szCs w:val="24"/>
        </w:rPr>
      </w:pPr>
      <w:r w:rsidRPr="001B2A52">
        <w:rPr>
          <w:b/>
          <w:i/>
          <w:sz w:val="24"/>
          <w:szCs w:val="24"/>
        </w:rPr>
        <w:t>§ 79 Rozhodnutí o umístění stavby</w:t>
      </w:r>
      <w:r w:rsidR="008037BA" w:rsidRPr="001B2A52">
        <w:rPr>
          <w:b/>
          <w:i/>
          <w:sz w:val="24"/>
          <w:szCs w:val="24"/>
        </w:rPr>
        <w:t>: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b/>
          <w:i/>
          <w:sz w:val="24"/>
          <w:szCs w:val="24"/>
        </w:rPr>
        <w:t>Odst. 2)</w:t>
      </w:r>
      <w:r w:rsidRPr="001B2A52">
        <w:rPr>
          <w:i/>
          <w:sz w:val="24"/>
          <w:szCs w:val="24"/>
        </w:rPr>
        <w:t xml:space="preserve"> Rozhodnutí o umístění stavby ani územní souhlas nevyžadují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a) informační a reklamní zařízení o celkové ploše do 0,6 m2 umisťovaná mimo ochranná pásma pozemních komunikací,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lastRenderedPageBreak/>
        <w:t>b) stožáry pro vlajky do výšky 8 m,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 xml:space="preserve">c) povrchové rozvody nebo odvody vody na zemědělské půdě nebo na pozemcích určených </w:t>
      </w:r>
      <w:r w:rsidR="00A50576">
        <w:rPr>
          <w:i/>
          <w:sz w:val="24"/>
          <w:szCs w:val="24"/>
        </w:rPr>
        <w:br/>
      </w:r>
      <w:r w:rsidRPr="001B2A52">
        <w:rPr>
          <w:i/>
          <w:sz w:val="24"/>
          <w:szCs w:val="24"/>
        </w:rPr>
        <w:t>k plnění funkcí lesa, nejde-li o vodní díla,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d) signální věže, signály a pyramidy pro zeměměřické účely,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e) podpěrné konstrukce dopravního značení a zařízení pro provozní informace na pozemních komunikacích,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f) opěrné zdi do výšky 1 m, které nehraničí s veřejně přístupnými pozemními komunikacemi nebo s veřejným prostranstvím,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g) propustky na neveřejných účelových komunikacích,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h) cirkusové stany a scénické stavby pro film, televizi nebo divadlo,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i) sjezdy a nájezdy na pozemní komunikace sloužící k připojení sousední nemovitosti,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j) antény do výšky 8 m včetně jejich nosných konstrukcí a souvisejících elektronických komunikačních</w:t>
      </w:r>
      <w:r w:rsidRPr="001B2A52">
        <w:rPr>
          <w:i/>
          <w:sz w:val="24"/>
          <w:szCs w:val="24"/>
        </w:rPr>
        <w:t xml:space="preserve"> </w:t>
      </w:r>
      <w:r w:rsidRPr="003B6A8B">
        <w:rPr>
          <w:i/>
          <w:sz w:val="24"/>
          <w:szCs w:val="24"/>
          <w:highlight w:val="yellow"/>
        </w:rPr>
        <w:t>zařízení umisťované samostatně na pozemku nebo na budovách</w:t>
      </w:r>
      <w:bookmarkStart w:id="0" w:name="_GoBack"/>
      <w:bookmarkEnd w:id="0"/>
      <w:r w:rsidRPr="001B2A52">
        <w:rPr>
          <w:i/>
          <w:sz w:val="24"/>
          <w:szCs w:val="24"/>
        </w:rPr>
        <w:t>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k) oplocení lesních školek, oplocení zřízené k ochraně lesních porostů před zvěří na lesních pozemcích a oplocení dřevin vysazených za účelem založení územního systému ekologické stability, která jsou bez podezdívky, přičemž nesmí dojít k omezení provozu na pozemní komunikaci nebo k přerušení turisticky značené trasy,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l) stavby pro hospodaření v lesích a stavby pro výkon práva myslivosti do 30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5 m výšky, bez podsklepení,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m) důlní díla, důlní stavby pod povrchem a stavby v povrchových lomech a skrývkách, pokud podléhají schvalování a dozoru státní báňské správy podle horních předpisů,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  <w:highlight w:val="yellow"/>
        </w:rPr>
      </w:pPr>
      <w:r w:rsidRPr="001B2A52">
        <w:rPr>
          <w:i/>
          <w:sz w:val="24"/>
          <w:szCs w:val="24"/>
          <w:highlight w:val="yellow"/>
        </w:rPr>
        <w:t>n) skleník do 40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5 m výšky umístěný v </w:t>
      </w:r>
      <w:proofErr w:type="spellStart"/>
      <w:r w:rsidRPr="001B2A52">
        <w:rPr>
          <w:i/>
          <w:sz w:val="24"/>
          <w:szCs w:val="24"/>
          <w:highlight w:val="yellow"/>
        </w:rPr>
        <w:t>odstupové</w:t>
      </w:r>
      <w:proofErr w:type="spellEnd"/>
      <w:r w:rsidRPr="001B2A52">
        <w:rPr>
          <w:i/>
          <w:sz w:val="24"/>
          <w:szCs w:val="24"/>
          <w:highlight w:val="yellow"/>
        </w:rPr>
        <w:t xml:space="preserve"> vzdálenosti nejméně 2 m od hranice pozemku, bez podsklepení,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  <w:highlight w:val="yellow"/>
        </w:rPr>
      </w:pPr>
      <w:r w:rsidRPr="001B2A52">
        <w:rPr>
          <w:i/>
          <w:sz w:val="24"/>
          <w:szCs w:val="24"/>
          <w:highlight w:val="yellow"/>
        </w:rPr>
        <w:t>o) stavba do 25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5 m výšky s jedním nadzemním podlažím, podsklepená nejvýše do hloubky 3 m na pozemku rodinného domu nebo stavby pro rodinnou rekreaci, která souvisí nebo podmiňuje bydlení nebo rodinnou rekreaci, neslouží k výrobě nebo skladování hořlavých látek nebo výbušnin, nejedná se o jaderné zařízení nebo stavbu pro podnikatelskou činnost, je v souladu s územně plánovací dokumentací, je umisťována </w:t>
      </w:r>
      <w:r w:rsidR="00A50576">
        <w:rPr>
          <w:i/>
          <w:sz w:val="24"/>
          <w:szCs w:val="24"/>
          <w:highlight w:val="yellow"/>
        </w:rPr>
        <w:br/>
      </w:r>
      <w:r w:rsidRPr="001B2A52">
        <w:rPr>
          <w:i/>
          <w:sz w:val="24"/>
          <w:szCs w:val="24"/>
          <w:highlight w:val="yellow"/>
        </w:rPr>
        <w:t xml:space="preserve">v </w:t>
      </w:r>
      <w:proofErr w:type="spellStart"/>
      <w:r w:rsidRPr="001B2A52">
        <w:rPr>
          <w:i/>
          <w:sz w:val="24"/>
          <w:szCs w:val="24"/>
          <w:highlight w:val="yellow"/>
        </w:rPr>
        <w:t>odstupové</w:t>
      </w:r>
      <w:proofErr w:type="spellEnd"/>
      <w:r w:rsidRPr="001B2A52">
        <w:rPr>
          <w:i/>
          <w:sz w:val="24"/>
          <w:szCs w:val="24"/>
          <w:highlight w:val="yellow"/>
        </w:rPr>
        <w:t xml:space="preserve"> vzdálenosti od společných hranic pozemků nejméně 2 m, plocha části pozemku schopného vsakovat dešťové vody po jejím umístění bude nejméně 50 % z celkové plochy pozemku rodinného domu nebo stavby pro rodinnou rekreaci,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p) bazén do 40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na pozemku rodinného domu nebo stavby pro rodinnou rekreaci v zastavěném území umístěný v </w:t>
      </w:r>
      <w:proofErr w:type="spellStart"/>
      <w:r w:rsidRPr="001B2A52">
        <w:rPr>
          <w:i/>
          <w:sz w:val="24"/>
          <w:szCs w:val="24"/>
          <w:highlight w:val="yellow"/>
        </w:rPr>
        <w:t>odstupové</w:t>
      </w:r>
      <w:proofErr w:type="spellEnd"/>
      <w:r w:rsidRPr="001B2A52">
        <w:rPr>
          <w:i/>
          <w:sz w:val="24"/>
          <w:szCs w:val="24"/>
          <w:highlight w:val="yellow"/>
        </w:rPr>
        <w:t xml:space="preserve"> vzdálenosti nejméně 2 m od hranice pozemku,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q) stavby mostních vah,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  <w:highlight w:val="yellow"/>
        </w:rPr>
      </w:pPr>
      <w:r w:rsidRPr="001B2A52">
        <w:rPr>
          <w:i/>
          <w:sz w:val="24"/>
          <w:szCs w:val="24"/>
          <w:highlight w:val="yellow"/>
        </w:rPr>
        <w:lastRenderedPageBreak/>
        <w:t>r) přístřešky o jednom nadzemním podlaží, které slouží veřejné dopravě, a jiné veřejně přístupné přístřešky do 40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4 m výšky,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s) výměna vedení technické infrastruktur, pokud se nemění její trasa a nedochází k překročení hranice stávajícího ochranného nebo bezpečnostního pásma.</w:t>
      </w:r>
    </w:p>
    <w:p w:rsidR="001B2A52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b/>
          <w:i/>
          <w:sz w:val="24"/>
          <w:szCs w:val="24"/>
        </w:rPr>
        <w:t>Odst. 3)</w:t>
      </w:r>
      <w:r w:rsidRPr="001B2A52">
        <w:rPr>
          <w:i/>
          <w:sz w:val="24"/>
          <w:szCs w:val="24"/>
        </w:rPr>
        <w:t xml:space="preserve"> </w:t>
      </w:r>
    </w:p>
    <w:p w:rsidR="00407CC4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Ustanovení odstavce 2 se nevztahuje na kulturní památky a ustanovení odstavce 2 písm. a), f), j), l), n), o), p), r) a s) se nevztahuje na nemovitosti, které nejsou kulturní památkou, ale jsou v památkové rezervaci, památkové zóně nebo v ochranném pásmu nemovité kulturní památky, nemovité národní kulturní památky, památkové rezervace nebo památkové zóny.</w:t>
      </w:r>
    </w:p>
    <w:p w:rsidR="00407CC4" w:rsidRDefault="00407CC4" w:rsidP="001B2A52">
      <w:pPr>
        <w:spacing w:before="120" w:after="0"/>
      </w:pPr>
    </w:p>
    <w:p w:rsidR="00FA3F40" w:rsidRPr="00FA3F40" w:rsidRDefault="00FA3F40" w:rsidP="001B2A52">
      <w:pPr>
        <w:spacing w:before="120" w:after="0"/>
        <w:rPr>
          <w:b/>
        </w:rPr>
      </w:pPr>
      <w:r w:rsidRPr="00FA3F40">
        <w:rPr>
          <w:b/>
        </w:rPr>
        <w:t>Povinnosti stanovené stavebním zákonem pro stavby, které jsou kulturní památkou (nebo národní kulturní památkou) ne</w:t>
      </w:r>
      <w:r w:rsidR="001A2969">
        <w:rPr>
          <w:b/>
        </w:rPr>
        <w:t>jsou</w:t>
      </w:r>
      <w:r w:rsidRPr="00FA3F40">
        <w:rPr>
          <w:b/>
        </w:rPr>
        <w:t xml:space="preserve"> tímto opatřením dotčen</w:t>
      </w:r>
      <w:r w:rsidR="001A2969">
        <w:rPr>
          <w:b/>
        </w:rPr>
        <w:t>y</w:t>
      </w:r>
      <w:r w:rsidRPr="00FA3F40">
        <w:rPr>
          <w:b/>
        </w:rPr>
        <w:t>.</w:t>
      </w:r>
    </w:p>
    <w:p w:rsidR="0055158C" w:rsidRDefault="0055158C" w:rsidP="001B2A52">
      <w:pPr>
        <w:spacing w:before="120" w:after="0"/>
      </w:pPr>
    </w:p>
    <w:p w:rsidR="00543256" w:rsidRDefault="00543256" w:rsidP="001B2A52">
      <w:pPr>
        <w:spacing w:before="12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54ED" w:rsidTr="00AA54ED">
        <w:tc>
          <w:tcPr>
            <w:tcW w:w="9212" w:type="dxa"/>
          </w:tcPr>
          <w:p w:rsidR="00AA54ED" w:rsidRPr="002F0191" w:rsidRDefault="00AA54ED" w:rsidP="00AA54ED">
            <w:pPr>
              <w:spacing w:before="120"/>
              <w:rPr>
                <w:u w:val="single"/>
              </w:rPr>
            </w:pPr>
            <w:r w:rsidRPr="002F0191">
              <w:rPr>
                <w:u w:val="single"/>
              </w:rPr>
              <w:t xml:space="preserve">Závazná stanoviska </w:t>
            </w:r>
            <w:r>
              <w:rPr>
                <w:u w:val="single"/>
              </w:rPr>
              <w:t xml:space="preserve">pro činnosti </w:t>
            </w:r>
            <w:r w:rsidRPr="002F0191">
              <w:rPr>
                <w:u w:val="single"/>
              </w:rPr>
              <w:t>v památkové zóně a pro</w:t>
            </w:r>
            <w:r>
              <w:rPr>
                <w:u w:val="single"/>
              </w:rPr>
              <w:t xml:space="preserve"> stavby, které jsou</w:t>
            </w:r>
            <w:r w:rsidRPr="002F0191">
              <w:rPr>
                <w:u w:val="single"/>
              </w:rPr>
              <w:t xml:space="preserve"> kulturní</w:t>
            </w:r>
            <w:r>
              <w:rPr>
                <w:u w:val="single"/>
              </w:rPr>
              <w:t>mi</w:t>
            </w:r>
            <w:r w:rsidRPr="002F0191">
              <w:rPr>
                <w:u w:val="single"/>
              </w:rPr>
              <w:t xml:space="preserve"> památk</w:t>
            </w:r>
            <w:r>
              <w:rPr>
                <w:u w:val="single"/>
              </w:rPr>
              <w:t>ami</w:t>
            </w:r>
            <w:r w:rsidRPr="002F0191">
              <w:rPr>
                <w:u w:val="single"/>
              </w:rPr>
              <w:t>:</w:t>
            </w:r>
          </w:p>
          <w:p w:rsidR="00AA54ED" w:rsidRDefault="00AA54ED" w:rsidP="00AA54ED">
            <w:pPr>
              <w:spacing w:before="120"/>
            </w:pPr>
            <w:r>
              <w:t>Magistrát města Pardubic</w:t>
            </w:r>
          </w:p>
          <w:p w:rsidR="00AA54ED" w:rsidRDefault="00AA54ED" w:rsidP="00AA54ED">
            <w:r>
              <w:t>odbor správních agend, úsek památkové péče</w:t>
            </w:r>
          </w:p>
          <w:p w:rsidR="00AA54ED" w:rsidRDefault="00AA54ED" w:rsidP="00AA54ED">
            <w:r>
              <w:t>nám. Republiky čp. 12</w:t>
            </w:r>
          </w:p>
          <w:p w:rsidR="00AA54ED" w:rsidRDefault="00AA54ED" w:rsidP="00AA54ED">
            <w:r>
              <w:t>530 21 Pardubice</w:t>
            </w:r>
          </w:p>
          <w:p w:rsidR="00AA54ED" w:rsidRDefault="00AA54ED" w:rsidP="00AA54ED">
            <w:pPr>
              <w:spacing w:before="120"/>
            </w:pPr>
            <w:r>
              <w:t xml:space="preserve">(správní činnost vykonává na základě veřejnoprávní smlouvy č. 8/2003 a dodatku č. 3 uzavřené mezi Statutárním městem Pardubice a městem Přelouč) </w:t>
            </w:r>
          </w:p>
        </w:tc>
      </w:tr>
    </w:tbl>
    <w:p w:rsidR="00AA54ED" w:rsidRDefault="00AA54ED" w:rsidP="001B2A52">
      <w:pPr>
        <w:spacing w:before="12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54ED" w:rsidTr="00AA54ED">
        <w:tc>
          <w:tcPr>
            <w:tcW w:w="9212" w:type="dxa"/>
          </w:tcPr>
          <w:p w:rsidR="00AA54ED" w:rsidRPr="00F96937" w:rsidRDefault="00AA54ED" w:rsidP="00AA54ED">
            <w:pPr>
              <w:spacing w:before="120"/>
              <w:rPr>
                <w:u w:val="single"/>
              </w:rPr>
            </w:pPr>
            <w:r w:rsidRPr="00F96937">
              <w:rPr>
                <w:u w:val="single"/>
              </w:rPr>
              <w:t>Závazná stanoviska pro</w:t>
            </w:r>
            <w:r>
              <w:rPr>
                <w:u w:val="single"/>
              </w:rPr>
              <w:t xml:space="preserve"> stavby, které jsou národními </w:t>
            </w:r>
            <w:r w:rsidRPr="00F96937">
              <w:rPr>
                <w:u w:val="single"/>
              </w:rPr>
              <w:t>kulturní</w:t>
            </w:r>
            <w:r>
              <w:rPr>
                <w:u w:val="single"/>
              </w:rPr>
              <w:t>mi</w:t>
            </w:r>
            <w:r w:rsidRPr="00F96937">
              <w:rPr>
                <w:u w:val="single"/>
              </w:rPr>
              <w:t xml:space="preserve"> památk</w:t>
            </w:r>
            <w:r>
              <w:rPr>
                <w:u w:val="single"/>
              </w:rPr>
              <w:t>ami</w:t>
            </w:r>
            <w:r w:rsidRPr="00F96937">
              <w:rPr>
                <w:u w:val="single"/>
              </w:rPr>
              <w:t>:</w:t>
            </w:r>
          </w:p>
          <w:p w:rsidR="00AA54ED" w:rsidRDefault="00AA54ED" w:rsidP="00AA54ED">
            <w:pPr>
              <w:spacing w:before="120"/>
            </w:pPr>
            <w:r>
              <w:t>Krajský úřad Pardubického kraje</w:t>
            </w:r>
          </w:p>
          <w:p w:rsidR="00AA54ED" w:rsidRDefault="00AA54ED" w:rsidP="00AA54ED">
            <w:r>
              <w:t>odbor školství a kultury, oddělení kultury a památkové péče</w:t>
            </w:r>
          </w:p>
          <w:p w:rsidR="00AA54ED" w:rsidRDefault="00AA54ED" w:rsidP="00AA54ED">
            <w:r>
              <w:t>Komenského nám. 125</w:t>
            </w:r>
          </w:p>
          <w:p w:rsidR="00AA54ED" w:rsidRDefault="00AA54ED" w:rsidP="00AA54ED">
            <w:r>
              <w:t>532 11 Pardubice</w:t>
            </w:r>
          </w:p>
        </w:tc>
      </w:tr>
    </w:tbl>
    <w:p w:rsidR="00AA54ED" w:rsidRDefault="00AA54ED" w:rsidP="001B2A52">
      <w:pPr>
        <w:spacing w:before="120" w:after="0"/>
      </w:pPr>
    </w:p>
    <w:p w:rsidR="00FA3F40" w:rsidRPr="00FA3F40" w:rsidRDefault="00FA3F40" w:rsidP="00FA3F40">
      <w:pPr>
        <w:spacing w:before="120" w:after="0"/>
        <w:rPr>
          <w:u w:val="single"/>
        </w:rPr>
      </w:pPr>
      <w:r w:rsidRPr="00FA3F40">
        <w:rPr>
          <w:u w:val="single"/>
        </w:rPr>
        <w:t>Zákon č. 20/1987 Sb., o státní památkové péči, v platném znění</w:t>
      </w:r>
    </w:p>
    <w:p w:rsidR="003568B8" w:rsidRPr="00FA3F40" w:rsidRDefault="003568B8" w:rsidP="00FA3F40">
      <w:pPr>
        <w:spacing w:before="120" w:after="0"/>
        <w:jc w:val="both"/>
        <w:rPr>
          <w:b/>
          <w:i/>
        </w:rPr>
      </w:pPr>
      <w:r w:rsidRPr="00FA3F40">
        <w:rPr>
          <w:b/>
          <w:i/>
        </w:rPr>
        <w:t>§ 14</w:t>
      </w:r>
      <w:r w:rsidR="00FA3F40" w:rsidRPr="00FA3F40">
        <w:rPr>
          <w:b/>
          <w:i/>
        </w:rPr>
        <w:tab/>
      </w:r>
      <w:r w:rsidRPr="00FA3F40">
        <w:rPr>
          <w:b/>
          <w:i/>
        </w:rPr>
        <w:t>Obnova kulturních památek</w:t>
      </w:r>
      <w:r w:rsidR="00FA3F40" w:rsidRPr="00FA3F40">
        <w:rPr>
          <w:b/>
          <w:i/>
        </w:rPr>
        <w:t xml:space="preserve"> </w:t>
      </w:r>
      <w:r w:rsidR="00FA3F40" w:rsidRPr="00FA3F40">
        <w:rPr>
          <w:i/>
        </w:rPr>
        <w:t>(vybraná část)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>1) Zamýšlí-li vlastník kulturní památky provést údržbu, opravu, rekonstrukci, restaurování nebo jinou úpravu kulturní památky nebo jejího prostředí (dále jen "obnova"), je povinen si předem vyžádat závazné stanovisko obecního úřadu obce s rozšířenou působností, a jde-li o národní kulturní památku, závazné stanovisko krajského úřadu.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 xml:space="preserve">2) Vlastník (správce, uživatel) nemovitosti, která není kulturní památkou, ale je v památkové rezervaci, v památkové zóně nebo v ochranném pásmu nemovité kulturní památky, nemovité národní kulturní památky, památkové rezervace, nebo památkové zóny, je povinen k zamýšlené stavbě, změně stavby, terénním úpravám, umístění nebo odstranění zařízení, odstranění stavby, úpravě dřevin nebo udržovacím pracím na této nemovitosti si předem vyžádat závazné stanovisko obecního </w:t>
      </w:r>
      <w:r w:rsidRPr="00FA3F40">
        <w:rPr>
          <w:i/>
        </w:rPr>
        <w:lastRenderedPageBreak/>
        <w:t>úřadu obce s rozšířenou působností, není-li tato jeho povinnost podle tohoto zákona nebo na základě tohoto zákona vyloučena.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>3) V závazném stanovisku podle odstavců 1 a 2 se vyjádří, zda práce tam uvedené jsou z hlediska zájmů státní památkové péče přípustné, a stanoví se základní podmínky, za kterých lze tyto práce připravovat a provést. Základní podmínky musí vycházet ze současného stavu poznání kulturně historických hodnot, které je nezbytné zachovat při umožnění realizace zamýšleného záměru.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>4) V územním řízení, při vydání územního souhlasu a v řízení o povolení staveb, změn staveb, terénních úprav, umístění nebo odstranění zařízení, odstranění stavby a udržovacích prací, prováděném v souvislosti s úpravou území, na němž uplatňuje svůj zájem státní památková péče, nebo v souvislosti s obnovou nemovité kulturní památky, popřípadě se stavbou, změnou stavby, terénními úpravami, umístěním nebo odstraněním zařízení, odstraněním stavby nebo udržovacími pracemi na nemovitosti podle odstavce 2, rozhoduje stavební úřad v souladu se závazným stanoviskem obecního úřadu obce s rozšířenou působností, jde-li o nemovitou národní kulturní památku, se závazným stanoviskem krajského úřadu.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 xml:space="preserve">5) Lze-li zamýšlenou obnovu nemovité kulturní památky podle odstavce 1, popřípadě stavbu, změnu stavby, terénní úpravy, umístění nebo odstranění zařízení, odstranění stavby nebo udržovací práce na nemovitosti podle odstavce 2 provést na základě ohlášení, může stavební úřad dát souhlas pouze </w:t>
      </w:r>
      <w:r w:rsidR="00FA3F40">
        <w:rPr>
          <w:i/>
        </w:rPr>
        <w:br/>
      </w:r>
      <w:r w:rsidRPr="00FA3F40">
        <w:rPr>
          <w:i/>
        </w:rPr>
        <w:t xml:space="preserve">v souladu se závazným stanoviskem obecního úřadu obce s rozšířenou působností nebo, jde-li </w:t>
      </w:r>
      <w:r w:rsidR="00FA3F40">
        <w:rPr>
          <w:i/>
        </w:rPr>
        <w:br/>
      </w:r>
      <w:r w:rsidRPr="00FA3F40">
        <w:rPr>
          <w:i/>
        </w:rPr>
        <w:t>o nemovitou národní kulturní památku, krajského úřadu.</w:t>
      </w:r>
    </w:p>
    <w:p w:rsidR="003568B8" w:rsidRDefault="003568B8" w:rsidP="00FA3F40">
      <w:pPr>
        <w:spacing w:before="120" w:after="0"/>
      </w:pPr>
      <w:r>
        <w:t xml:space="preserve"> </w:t>
      </w:r>
    </w:p>
    <w:p w:rsidR="001170C1" w:rsidRPr="00FA3F40" w:rsidRDefault="001170C1" w:rsidP="00FA3F40">
      <w:pPr>
        <w:spacing w:before="120" w:after="0"/>
        <w:rPr>
          <w:b/>
        </w:rPr>
      </w:pPr>
    </w:p>
    <w:p w:rsidR="001170C1" w:rsidRDefault="001170C1" w:rsidP="00FA3F40">
      <w:pPr>
        <w:spacing w:before="120" w:after="0"/>
      </w:pPr>
    </w:p>
    <w:sectPr w:rsidR="0011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B8"/>
    <w:rsid w:val="000B5DA6"/>
    <w:rsid w:val="001170C1"/>
    <w:rsid w:val="001A2969"/>
    <w:rsid w:val="001B2A52"/>
    <w:rsid w:val="002B7B97"/>
    <w:rsid w:val="002F0191"/>
    <w:rsid w:val="0031139E"/>
    <w:rsid w:val="003568B8"/>
    <w:rsid w:val="003915B4"/>
    <w:rsid w:val="003B6A8B"/>
    <w:rsid w:val="003D4143"/>
    <w:rsid w:val="00407CC4"/>
    <w:rsid w:val="00421A87"/>
    <w:rsid w:val="00490777"/>
    <w:rsid w:val="004C1D48"/>
    <w:rsid w:val="004C530B"/>
    <w:rsid w:val="004D58F4"/>
    <w:rsid w:val="00543256"/>
    <w:rsid w:val="0055158C"/>
    <w:rsid w:val="00555ACF"/>
    <w:rsid w:val="005E0BF1"/>
    <w:rsid w:val="005F5A54"/>
    <w:rsid w:val="006557A8"/>
    <w:rsid w:val="00704E44"/>
    <w:rsid w:val="007A1A19"/>
    <w:rsid w:val="008037BA"/>
    <w:rsid w:val="00822ED3"/>
    <w:rsid w:val="009B05CA"/>
    <w:rsid w:val="00A50576"/>
    <w:rsid w:val="00A56B68"/>
    <w:rsid w:val="00AA54ED"/>
    <w:rsid w:val="00AD260F"/>
    <w:rsid w:val="00B73BE1"/>
    <w:rsid w:val="00BA1DC2"/>
    <w:rsid w:val="00C90521"/>
    <w:rsid w:val="00D6386E"/>
    <w:rsid w:val="00DE427E"/>
    <w:rsid w:val="00F4523D"/>
    <w:rsid w:val="00F91320"/>
    <w:rsid w:val="00F93CA1"/>
    <w:rsid w:val="00F9693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A61-1AB7-4886-B6C6-F0FB8933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Novotný</dc:creator>
  <cp:lastModifiedBy>Lubomír Novotný</cp:lastModifiedBy>
  <cp:revision>21</cp:revision>
  <dcterms:created xsi:type="dcterms:W3CDTF">2016-01-04T14:20:00Z</dcterms:created>
  <dcterms:modified xsi:type="dcterms:W3CDTF">2016-01-13T09:05:00Z</dcterms:modified>
</cp:coreProperties>
</file>